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4"/>
          <w:rtl w:val="0"/>
        </w:rPr>
        <w:t xml:space="preserve">26. Taenia saginata, T. solium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1. Morfológia: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Cestoda</w:t>
      </w:r>
      <w:r w:rsidDel="00000000" w:rsidR="00000000" w:rsidRPr="00000000">
        <w:rPr>
          <w:rtl w:val="0"/>
        </w:rPr>
        <w:t xml:space="preserve">, galandféreg - </w:t>
      </w:r>
      <w:r w:rsidDel="00000000" w:rsidR="00000000" w:rsidRPr="00000000">
        <w:rPr>
          <w:b w:val="1"/>
          <w:rtl w:val="0"/>
        </w:rPr>
        <w:t xml:space="preserve">horgasfejű - T. solium, simafejű - T. saginata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T. solium: 2-5 m; T. saginata: 3-10 m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T. saginata: scolexen 4 szívókorong, T. solium: ezen kívül két sorban horgok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Peték: 30-35 μm, külső réteg sugaras szerkezetű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2. Patogenezis és klinikai kép: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Emberi fertőzés (“véletlen köztigazda”): </w:t>
      </w:r>
      <w:r w:rsidDel="00000000" w:rsidR="00000000" w:rsidRPr="00000000">
        <w:rPr>
          <w:b w:val="1"/>
          <w:rtl w:val="0"/>
        </w:rPr>
        <w:t xml:space="preserve">cysticercus bovis</w:t>
      </w:r>
      <w:r w:rsidDel="00000000" w:rsidR="00000000" w:rsidRPr="00000000">
        <w:rPr>
          <w:rtl w:val="0"/>
        </w:rPr>
        <w:t xml:space="preserve"> (szarvasmarha - T. saginata), </w:t>
      </w:r>
      <w:r w:rsidDel="00000000" w:rsidR="00000000" w:rsidRPr="00000000">
        <w:rPr>
          <w:b w:val="1"/>
          <w:rtl w:val="0"/>
        </w:rPr>
        <w:t xml:space="preserve">cysticercus cellulosae </w:t>
      </w:r>
      <w:r w:rsidDel="00000000" w:rsidR="00000000" w:rsidRPr="00000000">
        <w:rPr>
          <w:rtl w:val="0"/>
        </w:rPr>
        <w:t xml:space="preserve">(sertés - T. solium) - “borsókák” nem hőkezelt hússal, vékonybélben féreggé fejlődnek, petéket tartalmazó proglottisok ürülnek, székletben észrevehető. Köztigazda ezzel fertőződik - lárva befúrja magát a bél vénáiba, lárvák az izmokba jutva cysticercussá alakulnak.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Tünetek: hasi diszkomfort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Cysticercosis: </w:t>
      </w:r>
      <w:r w:rsidDel="00000000" w:rsidR="00000000" w:rsidRPr="00000000">
        <w:rPr>
          <w:rtl w:val="0"/>
        </w:rPr>
        <w:t xml:space="preserve">pete fertőzés (széklettel szennyezett talaj, víz, autoinfekció) - bélben a lárva kikel, </w:t>
      </w:r>
      <w:r w:rsidDel="00000000" w:rsidR="00000000" w:rsidRPr="00000000">
        <w:rPr>
          <w:b w:val="1"/>
          <w:rtl w:val="0"/>
        </w:rPr>
        <w:t xml:space="preserve">haematogén az agyba, szembe vándorol</w:t>
      </w:r>
      <w:r w:rsidDel="00000000" w:rsidR="00000000" w:rsidRPr="00000000">
        <w:rPr>
          <w:rtl w:val="0"/>
        </w:rPr>
        <w:t xml:space="preserve">, encisztálódik.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Tünetek:</w:t>
      </w:r>
      <w:r w:rsidDel="00000000" w:rsidR="00000000" w:rsidRPr="00000000">
        <w:rPr>
          <w:b w:val="1"/>
          <w:rtl w:val="0"/>
        </w:rPr>
        <w:t xml:space="preserve"> fejfájás, hányás, görcsök - uveitis, retinitis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3. Diagnosztika: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proglottis kimutatás székletből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cysticercosis esetén biopsziás minta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th.: </w:t>
      </w:r>
      <w:r w:rsidDel="00000000" w:rsidR="00000000" w:rsidRPr="00000000">
        <w:rPr>
          <w:b w:val="1"/>
          <w:rtl w:val="0"/>
        </w:rPr>
        <w:t xml:space="preserve">niclosamid, praziquantel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