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37. Strongyloides stercoralis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1. Morfológia: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Nematoda</w:t>
      </w:r>
      <w:r w:rsidDel="00000000" w:rsidR="00000000" w:rsidRPr="00000000">
        <w:rPr>
          <w:rtl w:val="0"/>
        </w:rPr>
        <w:t xml:space="preserve">, fonalféreg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Kifejlett féreg 2 mm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Rhabditiform lárva</w:t>
      </w:r>
      <w:r w:rsidDel="00000000" w:rsidR="00000000" w:rsidRPr="00000000">
        <w:rPr>
          <w:rtl w:val="0"/>
        </w:rPr>
        <w:t xml:space="preserve"> 200-300 μm, a fertőzőképes</w:t>
      </w:r>
      <w:r w:rsidDel="00000000" w:rsidR="00000000" w:rsidRPr="00000000">
        <w:rPr>
          <w:b w:val="1"/>
          <w:rtl w:val="0"/>
        </w:rPr>
        <w:t xml:space="preserve"> filariform lárva</w:t>
      </w:r>
      <w:r w:rsidDel="00000000" w:rsidR="00000000" w:rsidRPr="00000000">
        <w:rPr>
          <w:rtl w:val="0"/>
        </w:rPr>
        <w:t xml:space="preserve"> 500-700 μm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2. Patogenezis és klinikai kép: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Szabadon élő ciklus (talaj):</w:t>
      </w:r>
      <w:r w:rsidDel="00000000" w:rsidR="00000000" w:rsidRPr="00000000">
        <w:rPr>
          <w:rtl w:val="0"/>
        </w:rPr>
        <w:t xml:space="preserve"> rhabditiform lárvák kifejlett féreggé alakulhatnak, amik petéket raknak (új rhabditiform alakok kelnek ki); illetve filariform lárvává alakulhatnak, amik fertőzőképesek.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Fertőzés forrása: </w:t>
      </w:r>
      <w:r w:rsidDel="00000000" w:rsidR="00000000" w:rsidRPr="00000000">
        <w:rPr>
          <w:b w:val="1"/>
          <w:rtl w:val="0"/>
        </w:rPr>
        <w:t xml:space="preserve">széklettel szennyezett tárgyak,</w:t>
      </w:r>
      <w:r w:rsidDel="00000000" w:rsidR="00000000" w:rsidRPr="00000000">
        <w:rPr>
          <w:rtl w:val="0"/>
        </w:rPr>
        <w:t xml:space="preserve"> direkt kontaktus, élelmiszerek - főleg a trópusokon!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Parazita ciklus (ember):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filariform lárva</w:t>
      </w:r>
      <w:r w:rsidDel="00000000" w:rsidR="00000000" w:rsidRPr="00000000">
        <w:rPr>
          <w:rtl w:val="0"/>
        </w:rPr>
        <w:t xml:space="preserve"> átfúrja magát a bőrön - </w:t>
      </w:r>
      <w:r w:rsidDel="00000000" w:rsidR="00000000" w:rsidRPr="00000000">
        <w:rPr>
          <w:b w:val="1"/>
          <w:rtl w:val="0"/>
        </w:rPr>
        <w:t xml:space="preserve">tüdőbe</w:t>
      </w:r>
      <w:r w:rsidDel="00000000" w:rsidR="00000000" w:rsidRPr="00000000">
        <w:rPr>
          <w:rtl w:val="0"/>
        </w:rPr>
        <w:t xml:space="preserve"> vándorol, bronchusokon, tracheán, esophaguson át a </w:t>
      </w:r>
      <w:r w:rsidDel="00000000" w:rsidR="00000000" w:rsidRPr="00000000">
        <w:rPr>
          <w:b w:val="1"/>
          <w:rtl w:val="0"/>
        </w:rPr>
        <w:t xml:space="preserve">bélbe</w:t>
      </w:r>
      <w:r w:rsidDel="00000000" w:rsidR="00000000" w:rsidRPr="00000000">
        <w:rPr>
          <w:rtl w:val="0"/>
        </w:rPr>
        <w:t xml:space="preserve"> jut, ahol féreggé alakul, befúrja magát a nyálkahártyába - petékből rhabditiform lárvák ürülnek. Néhány rhabditiform fliariformmá alakul - haematogén a tüdőbe jut, </w:t>
      </w:r>
      <w:r w:rsidDel="00000000" w:rsidR="00000000" w:rsidRPr="00000000">
        <w:rPr>
          <w:b w:val="1"/>
          <w:rtl w:val="0"/>
        </w:rPr>
        <w:t xml:space="preserve">autoinfekció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Tünettan: </w:t>
      </w:r>
      <w:r w:rsidDel="00000000" w:rsidR="00000000" w:rsidRPr="00000000">
        <w:rPr>
          <w:i w:val="1"/>
          <w:rtl w:val="0"/>
        </w:rPr>
        <w:t xml:space="preserve">bőrön viszketés, hasmenés, malabsorptio, pneumonitis, több szervi fertőzés, larva migrans a bőr alatt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3. Diagnosztika és terápia: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Székletminta koncentrálás, </w:t>
      </w:r>
      <w:r w:rsidDel="00000000" w:rsidR="00000000" w:rsidRPr="00000000">
        <w:rPr>
          <w:i w:val="1"/>
          <w:rtl w:val="0"/>
        </w:rPr>
        <w:t xml:space="preserve">lárva kimutatás</w:t>
      </w:r>
      <w:r w:rsidDel="00000000" w:rsidR="00000000" w:rsidRPr="00000000">
        <w:rPr>
          <w:rtl w:val="0"/>
        </w:rPr>
        <w:t xml:space="preserve">; duodenális aspirátum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Antitest-kimutatás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Kifejezett eosinophilia gyanújel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Th.: </w:t>
      </w:r>
      <w:r w:rsidDel="00000000" w:rsidR="00000000" w:rsidRPr="00000000">
        <w:rPr>
          <w:b w:val="1"/>
          <w:rtl w:val="0"/>
        </w:rPr>
        <w:t xml:space="preserve">tiabendazol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Immunszuppresszív th. előtt eosinophilia esetén kivizsgálás!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