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12. Cryptococcus neoformans, Pneumocystis jirovecii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i w:val="1"/>
          <w:rtl w:val="0"/>
        </w:rPr>
        <w:t xml:space="preserve">Szisztémás mycosis:</w:t>
      </w:r>
      <w:r w:rsidDel="00000000" w:rsidR="00000000" w:rsidRPr="00000000">
        <w:rPr>
          <w:rtl w:val="0"/>
        </w:rPr>
        <w:t xml:space="preserve"> egy vagy több belső szerv érintett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i w:val="1"/>
          <w:rtl w:val="0"/>
        </w:rPr>
        <w:t xml:space="preserve">Disszeminált fertőzés:</w:t>
      </w:r>
      <w:r w:rsidDel="00000000" w:rsidR="00000000" w:rsidRPr="00000000">
        <w:rPr>
          <w:rtl w:val="0"/>
        </w:rPr>
        <w:t xml:space="preserve"> több szerv/szervrendszer érintett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i w:val="1"/>
          <w:rtl w:val="0"/>
        </w:rPr>
        <w:t xml:space="preserve">Fungaemia:</w:t>
      </w:r>
      <w:r w:rsidDel="00000000" w:rsidR="00000000" w:rsidRPr="00000000">
        <w:rPr>
          <w:rtl w:val="0"/>
        </w:rPr>
        <w:t xml:space="preserve"> gombaelemek a vérben -  szepszis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Cryptococcus neoformans: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 és biológiai tulajdonságok: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sarjazdógomba, Basidiomycota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vastag tokkal</w:t>
      </w:r>
      <w:r w:rsidDel="00000000" w:rsidR="00000000" w:rsidRPr="00000000">
        <w:rPr>
          <w:rtl w:val="0"/>
        </w:rPr>
        <w:t xml:space="preserve"> rendelkezik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négy szerotípus, három variáns: </w:t>
      </w:r>
      <w:r w:rsidDel="00000000" w:rsidR="00000000" w:rsidRPr="00000000">
        <w:rPr>
          <w:b w:val="1"/>
          <w:rtl w:val="0"/>
        </w:rPr>
        <w:t xml:space="preserve">var. neoformans és grubii</w:t>
      </w:r>
      <w:r w:rsidDel="00000000" w:rsidR="00000000" w:rsidRPr="00000000">
        <w:rPr>
          <w:rtl w:val="0"/>
        </w:rPr>
        <w:t xml:space="preserve"> világszerte előfordul madarak (galambetetés!) ürülékében; </w:t>
      </w:r>
      <w:r w:rsidDel="00000000" w:rsidR="00000000" w:rsidRPr="00000000">
        <w:rPr>
          <w:i w:val="1"/>
          <w:rtl w:val="0"/>
        </w:rPr>
        <w:t xml:space="preserve">var. gattii</w:t>
      </w:r>
      <w:r w:rsidDel="00000000" w:rsidR="00000000" w:rsidRPr="00000000">
        <w:rPr>
          <w:rtl w:val="0"/>
        </w:rPr>
        <w:t xml:space="preserve"> az eukaliptuszfákhoz kötődik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Kórképek: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Veszélyeztetettek: AIDS betegek, Hodgkin-ly, sarcoidosis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apró basidiosporákat belélegezve a tüdő mélyére jutnak - enyhe tüdőfertőzés, immunkompromittáltakban: </w:t>
      </w:r>
      <w:r w:rsidDel="00000000" w:rsidR="00000000" w:rsidRPr="00000000">
        <w:rPr>
          <w:i w:val="1"/>
          <w:rtl w:val="0"/>
        </w:rPr>
        <w:t xml:space="preserve">akut pneumonitis/krónikus légúti manifesztáció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immunkompromittáltakban tüdőből szóródás KIR-be: </w:t>
      </w:r>
      <w:r w:rsidDel="00000000" w:rsidR="00000000" w:rsidRPr="00000000">
        <w:rPr>
          <w:b w:val="1"/>
          <w:rtl w:val="0"/>
        </w:rPr>
        <w:t xml:space="preserve">gombás meningitis</w:t>
      </w:r>
      <w:r w:rsidDel="00000000" w:rsidR="00000000" w:rsidRPr="00000000">
        <w:rPr>
          <w:rtl w:val="0"/>
        </w:rPr>
        <w:t xml:space="preserve"> (HIV+-ak!), </w:t>
      </w:r>
      <w:r w:rsidDel="00000000" w:rsidR="00000000" w:rsidRPr="00000000">
        <w:rPr>
          <w:i w:val="1"/>
          <w:rtl w:val="0"/>
        </w:rPr>
        <w:t xml:space="preserve">encephalitis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szisztémás fertőzés, </w:t>
      </w:r>
      <w:r w:rsidDel="00000000" w:rsidR="00000000" w:rsidRPr="00000000">
        <w:rPr>
          <w:i w:val="1"/>
          <w:rtl w:val="0"/>
        </w:rPr>
        <w:t xml:space="preserve">granulomatosus laesiók testszerte</w:t>
      </w:r>
      <w:r w:rsidDel="00000000" w:rsidR="00000000" w:rsidRPr="00000000">
        <w:rPr>
          <w:rtl w:val="0"/>
        </w:rPr>
        <w:t xml:space="preserve"> - súlyos immunszuppresszió mellett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Liquorminta, vér, biopsziás minta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tokfestés, tusfestés</w:t>
      </w:r>
      <w:r w:rsidDel="00000000" w:rsidR="00000000" w:rsidRPr="00000000">
        <w:rPr>
          <w:rtl w:val="0"/>
        </w:rPr>
        <w:t xml:space="preserve"> - vastag tokos sarjadzó sejtek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liquor mikroszkópia: főleg lymphocyták, kevés neutrophyl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tok antigén</w:t>
      </w:r>
      <w:r w:rsidDel="00000000" w:rsidR="00000000" w:rsidRPr="00000000">
        <w:rPr>
          <w:rtl w:val="0"/>
        </w:rPr>
        <w:t xml:space="preserve"> latex agglutinációval, ELISA-val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mucicarmin festés</w:t>
      </w:r>
      <w:r w:rsidDel="00000000" w:rsidR="00000000" w:rsidRPr="00000000">
        <w:rPr>
          <w:rtl w:val="0"/>
        </w:rPr>
        <w:t xml:space="preserve">: csillagszerűen zsugorodó, rózsaszín gombasejtek, körülöttük nem zsugorodó tok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tenyésztés 37°-on Sabouraud agaron, sárgás mucoid telepeket ad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i w:val="1"/>
          <w:rtl w:val="0"/>
        </w:rPr>
        <w:t xml:space="preserve">2 hét iv. amphotericin B, flucytosin; majd 8 hét orális fluconazol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Profilaxis: AIDS betegeknél fluconazol, itraconazol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Pneumocystis jirovecii: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régen protozoonnak tartották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széles körű fertőzöttség - tüneteket immunkompromittáltakban ad, náluk magas mortalitás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Légúti expozíció - </w:t>
      </w:r>
      <w:r w:rsidDel="00000000" w:rsidR="00000000" w:rsidRPr="00000000">
        <w:rPr>
          <w:b w:val="1"/>
          <w:rtl w:val="0"/>
        </w:rPr>
        <w:t xml:space="preserve">interstitialis pneumonitis</w:t>
      </w:r>
      <w:r w:rsidDel="00000000" w:rsidR="00000000" w:rsidRPr="00000000">
        <w:rPr>
          <w:rtl w:val="0"/>
        </w:rPr>
        <w:t xml:space="preserve">, extrapulm. manifesztáció is lehet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Dg.: </w:t>
      </w:r>
      <w:r w:rsidDel="00000000" w:rsidR="00000000" w:rsidRPr="00000000">
        <w:rPr>
          <w:i w:val="1"/>
          <w:rtl w:val="0"/>
        </w:rPr>
        <w:t xml:space="preserve">BAL, biopsziás minta: mikroszkópos kimutatás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Th., profilaxis: </w:t>
      </w:r>
      <w:r w:rsidDel="00000000" w:rsidR="00000000" w:rsidRPr="00000000">
        <w:rPr>
          <w:b w:val="1"/>
          <w:rtl w:val="0"/>
        </w:rPr>
        <w:t xml:space="preserve">trimethoprim-szulfamethoxazol</w:t>
      </w:r>
      <w:r w:rsidDel="00000000" w:rsidR="00000000" w:rsidRPr="00000000">
        <w:rPr>
          <w:rtl w:val="0"/>
        </w:rPr>
        <w:t xml:space="preserve"> (sumetrolim), (pentamidin)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