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35. Ascaris lumbricoides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testüregi fonalféreg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Széklettel kétféle pete ürül: meg nem termékenyített -</w:t>
      </w:r>
      <w:r w:rsidDel="00000000" w:rsidR="00000000" w:rsidRPr="00000000">
        <w:rPr>
          <w:i w:val="1"/>
          <w:rtl w:val="0"/>
        </w:rPr>
        <w:t xml:space="preserve"> hosszúkás, göröngyös burkú, </w:t>
      </w:r>
      <w:r w:rsidDel="00000000" w:rsidR="00000000" w:rsidRPr="00000000">
        <w:rPr>
          <w:rtl w:val="0"/>
        </w:rPr>
        <w:t xml:space="preserve">80-90 μm, plasma nem látható; megtermékenyített pete </w:t>
      </w:r>
      <w:r w:rsidDel="00000000" w:rsidR="00000000" w:rsidRPr="00000000">
        <w:rPr>
          <w:i w:val="1"/>
          <w:rtl w:val="0"/>
        </w:rPr>
        <w:t xml:space="preserve">kisebb, ovális, burka három rétegű,</w:t>
      </w:r>
      <w:r w:rsidDel="00000000" w:rsidR="00000000" w:rsidRPr="00000000">
        <w:rPr>
          <w:rtl w:val="0"/>
        </w:rPr>
        <w:t xml:space="preserve"> csíraplasma látható és differenciálatlan, ez a fertőzőképes alak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Kifejlett féreg </w:t>
      </w:r>
      <w:r w:rsidDel="00000000" w:rsidR="00000000" w:rsidRPr="00000000">
        <w:rPr>
          <w:b w:val="1"/>
          <w:rtl w:val="0"/>
        </w:rPr>
        <w:t xml:space="preserve">15-25 cm</w:t>
      </w:r>
      <w:r w:rsidDel="00000000" w:rsidR="00000000" w:rsidRPr="00000000">
        <w:rPr>
          <w:rtl w:val="0"/>
        </w:rPr>
        <w:t xml:space="preserve"> hosszú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ascariasis</w:t>
      </w:r>
      <w:r w:rsidDel="00000000" w:rsidR="00000000" w:rsidRPr="00000000">
        <w:rPr>
          <w:rtl w:val="0"/>
        </w:rPr>
        <w:t xml:space="preserve"> (orsóférgesség) - világszerte igen gyakori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embrionált pete</w:t>
      </w:r>
      <w:r w:rsidDel="00000000" w:rsidR="00000000" w:rsidRPr="00000000">
        <w:rPr>
          <w:rtl w:val="0"/>
        </w:rPr>
        <w:t xml:space="preserve"> fertőz (földdel szennyezett kéz, gyümölcs-zöldség) - vékonybélben kikel a lárva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bélfalon át a vérkeringésbe jutnak,</w:t>
      </w:r>
      <w:r w:rsidDel="00000000" w:rsidR="00000000" w:rsidRPr="00000000">
        <w:rPr>
          <w:i w:val="1"/>
          <w:rtl w:val="0"/>
        </w:rPr>
        <w:t xml:space="preserve"> tüdőbe vándorolnak</w:t>
      </w:r>
      <w:r w:rsidDel="00000000" w:rsidR="00000000" w:rsidRPr="00000000">
        <w:rPr>
          <w:rtl w:val="0"/>
        </w:rPr>
        <w:t xml:space="preserve"> - alveolusokból bronchusba, tracheán át garatba, majd az </w:t>
      </w:r>
      <w:r w:rsidDel="00000000" w:rsidR="00000000" w:rsidRPr="00000000">
        <w:rPr>
          <w:i w:val="1"/>
          <w:rtl w:val="0"/>
        </w:rPr>
        <w:t xml:space="preserve">esophaguson át a vékonybélbe jutnak</w:t>
      </w:r>
      <w:r w:rsidDel="00000000" w:rsidR="00000000" w:rsidRPr="00000000">
        <w:rPr>
          <w:rtl w:val="0"/>
        </w:rPr>
        <w:t xml:space="preserve">, itt alakulnak ivarérett féreggé (vándorlás oka ismeretlen)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peték a széklettel ürülnek, a talajban embrionálódnak 10-14 nap alatt (</w:t>
      </w:r>
      <w:r w:rsidDel="00000000" w:rsidR="00000000" w:rsidRPr="00000000">
        <w:rPr>
          <w:b w:val="1"/>
          <w:rtl w:val="0"/>
        </w:rPr>
        <w:t xml:space="preserve">geohelminth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alultápláltság </w:t>
      </w:r>
      <w:r w:rsidDel="00000000" w:rsidR="00000000" w:rsidRPr="00000000">
        <w:rPr>
          <w:rtl w:val="0"/>
        </w:rPr>
        <w:t xml:space="preserve">- nagy méretű féreg, emésztett ételt fogyasztja; </w:t>
      </w:r>
      <w:r w:rsidDel="00000000" w:rsidR="00000000" w:rsidRPr="00000000">
        <w:rPr>
          <w:i w:val="1"/>
          <w:rtl w:val="0"/>
        </w:rPr>
        <w:t xml:space="preserve">pneumonia</w:t>
      </w:r>
      <w:r w:rsidDel="00000000" w:rsidR="00000000" w:rsidRPr="00000000">
        <w:rPr>
          <w:rtl w:val="0"/>
        </w:rPr>
        <w:t xml:space="preserve"> (köhögéssel és eosinophiliával), </w:t>
      </w:r>
      <w:r w:rsidDel="00000000" w:rsidR="00000000" w:rsidRPr="00000000">
        <w:rPr>
          <w:i w:val="1"/>
          <w:rtl w:val="0"/>
        </w:rPr>
        <w:t xml:space="preserve">hasi fájdalom</w:t>
      </w:r>
      <w:r w:rsidDel="00000000" w:rsidR="00000000" w:rsidRPr="00000000">
        <w:rPr>
          <w:rtl w:val="0"/>
        </w:rPr>
        <w:t xml:space="preserve">, akár mechanikus ileus, máj érintettség esetén </w:t>
      </w:r>
      <w:r w:rsidDel="00000000" w:rsidR="00000000" w:rsidRPr="00000000">
        <w:rPr>
          <w:i w:val="1"/>
          <w:rtl w:val="0"/>
        </w:rPr>
        <w:t xml:space="preserve">granuloma és fibrosis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Ürült féreg vagy pete identifikálása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 intestinalis szakasz - </w:t>
      </w:r>
      <w:r w:rsidDel="00000000" w:rsidR="00000000" w:rsidRPr="00000000">
        <w:rPr>
          <w:b w:val="1"/>
          <w:rtl w:val="0"/>
        </w:rPr>
        <w:t xml:space="preserve">mebendazol, levamizol</w:t>
      </w:r>
      <w:r w:rsidDel="00000000" w:rsidR="00000000" w:rsidRPr="00000000">
        <w:rPr>
          <w:rtl w:val="0"/>
        </w:rPr>
        <w:t xml:space="preserve">; migrációs szakasz - </w:t>
      </w:r>
      <w:r w:rsidDel="00000000" w:rsidR="00000000" w:rsidRPr="00000000">
        <w:rPr>
          <w:b w:val="1"/>
          <w:rtl w:val="0"/>
        </w:rPr>
        <w:t xml:space="preserve">tiabendazol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