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4"/>
          <w:rtl w:val="0"/>
        </w:rPr>
        <w:t xml:space="preserve">36. Trichuris trichuria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1. Morfológia: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Nematoda,</w:t>
      </w:r>
      <w:r w:rsidDel="00000000" w:rsidR="00000000" w:rsidRPr="00000000">
        <w:rPr>
          <w:rtl w:val="0"/>
        </w:rPr>
        <w:t xml:space="preserve"> testüregi fonalféreg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Peték citromalakúak</w:t>
      </w:r>
      <w:r w:rsidDel="00000000" w:rsidR="00000000" w:rsidRPr="00000000">
        <w:rPr>
          <w:rtl w:val="0"/>
        </w:rPr>
        <w:t xml:space="preserve">, két végükön kettőstörő nyákdugó, 20*50 μm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/>
      </w:pPr>
      <w:r w:rsidDel="00000000" w:rsidR="00000000" w:rsidRPr="00000000">
        <w:rPr>
          <w:rtl w:val="0"/>
        </w:rPr>
        <w:t xml:space="preserve">Kifejlett féreg orsószerű, </w:t>
      </w:r>
      <w:r w:rsidDel="00000000" w:rsidR="00000000" w:rsidRPr="00000000">
        <w:rPr>
          <w:i w:val="1"/>
          <w:rtl w:val="0"/>
        </w:rPr>
        <w:t xml:space="preserve">30-50 mm </w:t>
      </w:r>
      <w:r w:rsidDel="00000000" w:rsidR="00000000" w:rsidRPr="00000000">
        <w:rPr>
          <w:rtl w:val="0"/>
        </w:rPr>
        <w:t xml:space="preserve">hosszú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2. Patogenezis és klinikai kép: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Trichuriasis</w:t>
      </w:r>
      <w:r w:rsidDel="00000000" w:rsidR="00000000" w:rsidRPr="00000000">
        <w:rPr>
          <w:rtl w:val="0"/>
        </w:rPr>
        <w:t xml:space="preserve"> - ostorférgesség: 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infekció </w:t>
      </w:r>
      <w:r w:rsidDel="00000000" w:rsidR="00000000" w:rsidRPr="00000000">
        <w:rPr>
          <w:i w:val="1"/>
          <w:rtl w:val="0"/>
        </w:rPr>
        <w:t xml:space="preserve">lárvált petékkel</w:t>
      </w:r>
      <w:r w:rsidDel="00000000" w:rsidR="00000000" w:rsidRPr="00000000">
        <w:rPr>
          <w:rtl w:val="0"/>
        </w:rPr>
        <w:t xml:space="preserve"> (</w:t>
      </w:r>
      <w:r w:rsidDel="00000000" w:rsidR="00000000" w:rsidRPr="00000000">
        <w:rPr>
          <w:i w:val="1"/>
          <w:rtl w:val="0"/>
        </w:rPr>
        <w:t xml:space="preserve">földdel szennyezett</w:t>
      </w:r>
      <w:r w:rsidDel="00000000" w:rsidR="00000000" w:rsidRPr="00000000">
        <w:rPr>
          <w:rtl w:val="0"/>
        </w:rPr>
        <w:t xml:space="preserve"> étel, kéz emberi ürítőből származó petéi), lárva a vékonybélben kel ki, a vastagbélbe vándorolva fejlődik ivarérett féreggé 1-3 hónap alatt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 féreg a nyálkahártyába fúrja magát, a nőstény a széklettel üríti a petéket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 peték a földben érnek fertőzőképessé 5-6 hét alatt (</w:t>
      </w:r>
      <w:r w:rsidDel="00000000" w:rsidR="00000000" w:rsidRPr="00000000">
        <w:rPr>
          <w:i w:val="1"/>
          <w:rtl w:val="0"/>
        </w:rPr>
        <w:t xml:space="preserve">geohelminth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Tünettan: tünetmentes hordozás - </w:t>
      </w:r>
      <w:r w:rsidDel="00000000" w:rsidR="00000000" w:rsidRPr="00000000">
        <w:rPr>
          <w:b w:val="1"/>
          <w:rtl w:val="0"/>
        </w:rPr>
        <w:t xml:space="preserve">hasfájás, hasmenés</w:t>
      </w:r>
      <w:r w:rsidDel="00000000" w:rsidR="00000000" w:rsidRPr="00000000">
        <w:rPr>
          <w:rtl w:val="0"/>
        </w:rPr>
        <w:t xml:space="preserve"> - appendicitis (férgek számától függ), </w:t>
      </w:r>
      <w:r w:rsidDel="00000000" w:rsidR="00000000" w:rsidRPr="00000000">
        <w:rPr>
          <w:b w:val="1"/>
          <w:rtl w:val="0"/>
        </w:rPr>
        <w:t xml:space="preserve">rectalis prolapsus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3. Diagnosztika és terápia: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Peték székletből való kimutatása </w:t>
      </w:r>
      <w:r w:rsidDel="00000000" w:rsidR="00000000" w:rsidRPr="00000000">
        <w:rPr>
          <w:b w:val="1"/>
          <w:rtl w:val="0"/>
        </w:rPr>
        <w:t xml:space="preserve">direkt mikroszkópiával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Th.: </w:t>
      </w:r>
      <w:r w:rsidDel="00000000" w:rsidR="00000000" w:rsidRPr="00000000">
        <w:rPr>
          <w:b w:val="1"/>
          <w:rtl w:val="0"/>
        </w:rPr>
        <w:t xml:space="preserve">mebendazol, albendazol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