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15. Candida genus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Okoz felszínes fertőzéseket egészségesekben is, illetve opportunista patogénként szisztémás mikózisokból kimutatható.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Fajok: </w:t>
      </w:r>
      <w:r w:rsidDel="00000000" w:rsidR="00000000" w:rsidRPr="00000000">
        <w:rPr>
          <w:i w:val="1"/>
          <w:rtl w:val="0"/>
        </w:rPr>
        <w:t xml:space="preserve">C. albicans, C. glabrata, C. krusei, C. tropicalis, C. parapsilosis, C. pseudotropicalis, C. lusitaniae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Morfológiai és biológiai tulajdonságok: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sarjadzó gomba</w:t>
      </w:r>
      <w:r w:rsidDel="00000000" w:rsidR="00000000" w:rsidRPr="00000000">
        <w:rPr>
          <w:rtl w:val="0"/>
        </w:rPr>
        <w:t xml:space="preserve">, blastoconidiumokkal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pseudohypha, valódi hypha </w:t>
      </w:r>
      <w:r w:rsidDel="00000000" w:rsidR="00000000" w:rsidRPr="00000000">
        <w:rPr>
          <w:rtl w:val="0"/>
        </w:rPr>
        <w:t xml:space="preserve">képzés - főként</w:t>
      </w:r>
      <w:r w:rsidDel="00000000" w:rsidR="00000000" w:rsidRPr="00000000">
        <w:rPr>
          <w:u w:val="single"/>
          <w:rtl w:val="0"/>
        </w:rPr>
        <w:t xml:space="preserve"> C. albicans, kiv. C. glabrata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csíratömlő</w:t>
      </w:r>
      <w:r w:rsidDel="00000000" w:rsidR="00000000" w:rsidRPr="00000000">
        <w:rPr>
          <w:rtl w:val="0"/>
        </w:rPr>
        <w:t xml:space="preserve"> képzés - sejtből kinyúló vékony tömlő, belőle pseudohipha/valódi hypha fűződhet le - főleg </w:t>
      </w:r>
      <w:r w:rsidDel="00000000" w:rsidR="00000000" w:rsidRPr="00000000">
        <w:rPr>
          <w:u w:val="single"/>
          <w:rtl w:val="0"/>
        </w:rPr>
        <w:t xml:space="preserve">C. albicans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klamidospora</w:t>
      </w:r>
      <w:r w:rsidDel="00000000" w:rsidR="00000000" w:rsidRPr="00000000">
        <w:rPr>
          <w:rtl w:val="0"/>
        </w:rPr>
        <w:t xml:space="preserve"> képzés - vastag falú, ellenálló képletek, sessilisen, terminalisan, intercalarisan a képzett hyphakon - főleg </w:t>
      </w:r>
      <w:r w:rsidDel="00000000" w:rsidR="00000000" w:rsidRPr="00000000">
        <w:rPr>
          <w:i w:val="1"/>
          <w:rtl w:val="0"/>
        </w:rPr>
        <w:t xml:space="preserve">C. albicans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matt/fényes, fehér telepek (baktérium-szerű)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Klinikai kép, pathogenezis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Pathogenezis alapja: adhaesio - adhaesinek: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Hidrofób felszíni proteinek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Lektin-like, integrin-like proteinek - receptorok: glikoproteinek az epithelsejteken, vér, ECM, foglepedék, biofilmek, szájüregi poliszacharidok (orális Streptococcusok szerepe!)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a. </w:t>
      </w:r>
      <w:r w:rsidDel="00000000" w:rsidR="00000000" w:rsidRPr="00000000">
        <w:rPr>
          <w:b w:val="1"/>
          <w:rtl w:val="0"/>
        </w:rPr>
        <w:t xml:space="preserve">Felszínes candidosisok - dermatomycosisok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Rezervoár: GI traktus, hajlamosító környezeti tényezők: </w:t>
      </w:r>
      <w:r w:rsidDel="00000000" w:rsidR="00000000" w:rsidRPr="00000000">
        <w:rPr>
          <w:i w:val="1"/>
          <w:rtl w:val="0"/>
        </w:rPr>
        <w:t xml:space="preserve">izzadás</w:t>
      </w:r>
      <w:r w:rsidDel="00000000" w:rsidR="00000000" w:rsidRPr="00000000">
        <w:rPr>
          <w:rtl w:val="0"/>
        </w:rPr>
        <w:t xml:space="preserve">, rosszul szellőző bőrfelületek, műszálas ruházat - egészségesek is fertőződnek!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Candidosis oris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soor oris</w:t>
      </w:r>
      <w:r w:rsidDel="00000000" w:rsidR="00000000" w:rsidRPr="00000000">
        <w:rPr>
          <w:rtl w:val="0"/>
        </w:rPr>
        <w:t xml:space="preserve"> - szájpenész - főleg csecsemők, idősek - szájnyálkahártya, szájzug belövellt, letörölhető, vérzékeny alapot adó </w:t>
      </w:r>
      <w:r w:rsidDel="00000000" w:rsidR="00000000" w:rsidRPr="00000000">
        <w:rPr>
          <w:b w:val="1"/>
          <w:rtl w:val="0"/>
        </w:rPr>
        <w:t xml:space="preserve">fehéres álhártyával</w:t>
      </w:r>
      <w:r w:rsidDel="00000000" w:rsidR="00000000" w:rsidRPr="00000000">
        <w:rPr>
          <w:rtl w:val="0"/>
        </w:rPr>
        <w:t xml:space="preserve">. Reflux, alkohol- és nikotinabúzus mellett másodlagos fertőzésként: </w:t>
      </w:r>
      <w:r w:rsidDel="00000000" w:rsidR="00000000" w:rsidRPr="00000000">
        <w:rPr>
          <w:i w:val="1"/>
          <w:rtl w:val="0"/>
        </w:rPr>
        <w:t xml:space="preserve">lingua nigra pilosa</w:t>
      </w:r>
      <w:r w:rsidDel="00000000" w:rsidR="00000000" w:rsidRPr="00000000">
        <w:rPr>
          <w:rtl w:val="0"/>
        </w:rPr>
        <w:t xml:space="preserve"> (fekete szőrös nyelv), </w:t>
      </w:r>
      <w:r w:rsidDel="00000000" w:rsidR="00000000" w:rsidRPr="00000000">
        <w:rPr>
          <w:i w:val="1"/>
          <w:rtl w:val="0"/>
        </w:rPr>
        <w:t xml:space="preserve">lingua geographica </w:t>
      </w:r>
      <w:r w:rsidDel="00000000" w:rsidR="00000000" w:rsidRPr="00000000">
        <w:rPr>
          <w:rtl w:val="0"/>
        </w:rPr>
        <w:t xml:space="preserve">(térképrajzolatú nyelv).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Vulvovaginitis, balanitis:</w:t>
      </w:r>
      <w:r w:rsidDel="00000000" w:rsidR="00000000" w:rsidRPr="00000000">
        <w:rPr>
          <w:rtl w:val="0"/>
        </w:rPr>
        <w:t xml:space="preserve"> nőknél gyakoribb - lehet kompilációmentes (th. jól reagáló, nem rekurrens) és komplikált; ffiaknál: fityma bellemeze, makkja gyulladt, viszket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Krónikus paronychia</w:t>
      </w:r>
      <w:r w:rsidDel="00000000" w:rsidR="00000000" w:rsidRPr="00000000">
        <w:rPr>
          <w:rtl w:val="0"/>
        </w:rPr>
        <w:t xml:space="preserve">: körömágygyulladás - lehet </w:t>
      </w:r>
      <w:r w:rsidDel="00000000" w:rsidR="00000000" w:rsidRPr="00000000">
        <w:rPr>
          <w:i w:val="1"/>
          <w:rtl w:val="0"/>
        </w:rPr>
        <w:t xml:space="preserve">foglalkozási</w:t>
      </w:r>
      <w:r w:rsidDel="00000000" w:rsidR="00000000" w:rsidRPr="00000000">
        <w:rPr>
          <w:rtl w:val="0"/>
        </w:rPr>
        <w:t xml:space="preserve"> (széklet kontamináció, magas cukortartalmú anyagok)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Bőrcandidosis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összefekvő bőrredők, nedves felületek, túlsúly, DM</w:t>
      </w:r>
      <w:r w:rsidDel="00000000" w:rsidR="00000000" w:rsidRPr="00000000">
        <w:rPr>
          <w:rtl w:val="0"/>
        </w:rPr>
        <w:t xml:space="preserve"> esetén szimmetrikus kiterjedésű fertőzés - intertrigo, interdigitalis mycosis, hónalj, ágyék, emlők alatt. Csecsemők: </w:t>
      </w:r>
      <w:r w:rsidDel="00000000" w:rsidR="00000000" w:rsidRPr="00000000">
        <w:rPr>
          <w:b w:val="1"/>
          <w:rtl w:val="0"/>
        </w:rPr>
        <w:t xml:space="preserve">pelenka-dermatitis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Krónikus mucocutan candidosis (CMC)</w:t>
      </w:r>
      <w:r w:rsidDel="00000000" w:rsidR="00000000" w:rsidRPr="00000000">
        <w:rPr>
          <w:rtl w:val="0"/>
        </w:rPr>
        <w:t xml:space="preserve">: nyálkahártya+bőr érintettség - immundeficienciát feltételez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b. </w:t>
      </w:r>
      <w:r w:rsidDel="00000000" w:rsidR="00000000" w:rsidRPr="00000000">
        <w:rPr>
          <w:b w:val="1"/>
          <w:rtl w:val="0"/>
        </w:rPr>
        <w:t xml:space="preserve">Szisztémás mikózisok: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Ált. </w:t>
      </w:r>
      <w:r w:rsidDel="00000000" w:rsidR="00000000" w:rsidRPr="00000000">
        <w:rPr>
          <w:u w:val="single"/>
          <w:rtl w:val="0"/>
        </w:rPr>
        <w:t xml:space="preserve">endogén fertőzés - GI (vagy hüvely) kolonizációból</w:t>
      </w:r>
      <w:r w:rsidDel="00000000" w:rsidR="00000000" w:rsidRPr="00000000">
        <w:rPr>
          <w:rtl w:val="0"/>
        </w:rPr>
        <w:t xml:space="preserve">. Hajlamosít: alacsony-magas életkor, katéter, égés, </w:t>
      </w:r>
      <w:r w:rsidDel="00000000" w:rsidR="00000000" w:rsidRPr="00000000">
        <w:rPr>
          <w:b w:val="1"/>
          <w:rtl w:val="0"/>
        </w:rPr>
        <w:t xml:space="preserve">neutropenia, haemat. malignitás, csv tx, DM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Gastrointestinalis candidosis</w:t>
      </w:r>
      <w:r w:rsidDel="00000000" w:rsidR="00000000" w:rsidRPr="00000000">
        <w:rPr>
          <w:rtl w:val="0"/>
        </w:rPr>
        <w:t xml:space="preserve">: ulceráció a gyomorban, vékonybélben, perforáció - peritonitis, haematogén szóródás májba, lépbe, szepszis. Nyelőcsőre központosult </w:t>
      </w:r>
      <w:r w:rsidDel="00000000" w:rsidR="00000000" w:rsidRPr="00000000">
        <w:rPr>
          <w:i w:val="1"/>
          <w:rtl w:val="0"/>
        </w:rPr>
        <w:t xml:space="preserve">esophagus candidosis</w:t>
      </w:r>
      <w:r w:rsidDel="00000000" w:rsidR="00000000" w:rsidRPr="00000000">
        <w:rPr>
          <w:rtl w:val="0"/>
        </w:rPr>
        <w:t xml:space="preserve"> - AIDS!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Candida peritonitis:</w:t>
      </w:r>
      <w:r w:rsidDel="00000000" w:rsidR="00000000" w:rsidRPr="00000000">
        <w:rPr>
          <w:rtl w:val="0"/>
        </w:rPr>
        <w:t xml:space="preserve"> GI candidosis, intraperitoneális dialízis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Pulmonalis candidosis</w:t>
      </w:r>
      <w:r w:rsidDel="00000000" w:rsidR="00000000" w:rsidRPr="00000000">
        <w:rPr>
          <w:rtl w:val="0"/>
        </w:rPr>
        <w:t xml:space="preserve">: haematogén szóródásból, oropharngeális candidosis továbbterjedéséből - dg. hisztopatológiából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Húgyúti candidosis</w:t>
      </w:r>
      <w:r w:rsidDel="00000000" w:rsidR="00000000" w:rsidRPr="00000000">
        <w:rPr>
          <w:rtl w:val="0"/>
        </w:rPr>
        <w:t xml:space="preserve">: széles spektrumú AB kezelés, kortikoszteroidok, katéter miatt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Vesecandidosis</w:t>
      </w:r>
      <w:r w:rsidDel="00000000" w:rsidR="00000000" w:rsidRPr="00000000">
        <w:rPr>
          <w:rtl w:val="0"/>
        </w:rPr>
        <w:t xml:space="preserve">: felszálló infekció; haematogén szóródás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Candida meningitis</w:t>
      </w:r>
      <w:r w:rsidDel="00000000" w:rsidR="00000000" w:rsidRPr="00000000">
        <w:rPr>
          <w:rtl w:val="0"/>
        </w:rPr>
        <w:t xml:space="preserve">: koraszülöttek, malignus betegségek, agyi sebészi beavatkozások esetén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Máj- lépcandidosis</w:t>
      </w:r>
      <w:r w:rsidDel="00000000" w:rsidR="00000000" w:rsidRPr="00000000">
        <w:rPr>
          <w:rtl w:val="0"/>
        </w:rPr>
        <w:t xml:space="preserve">: haematológiai malignitások mellett jellemző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Endocarditis, myocarditis, pericarditis</w:t>
      </w:r>
      <w:r w:rsidDel="00000000" w:rsidR="00000000" w:rsidRPr="00000000">
        <w:rPr>
          <w:rtl w:val="0"/>
        </w:rPr>
        <w:t xml:space="preserve">: szívsebészeti beavatkozás, széles spektrumú AB hajlamosít - hemokultúra gyakran pozitív!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Candidaemia, candida sepsis</w:t>
      </w:r>
      <w:r w:rsidDel="00000000" w:rsidR="00000000" w:rsidRPr="00000000">
        <w:rPr>
          <w:rtl w:val="0"/>
        </w:rPr>
        <w:t xml:space="preserve">: antibakteriális kezelésre nem reagáló lázas állapot, fokális megjelenésekkel, pl. candida endophtalmitis. Hajlamosít: koraszülöttek AB kezelése, intravascularis eszközök.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Minták (pl. biopszia) KOH előkezelése, mikroszkópia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Tenyésztés: baktérium-szerű telepek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Fajok elkülönítése: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kromogén szubsztrátok</w:t>
      </w:r>
      <w:r w:rsidDel="00000000" w:rsidR="00000000" w:rsidRPr="00000000">
        <w:rPr>
          <w:rtl w:val="0"/>
        </w:rPr>
        <w:t xml:space="preserve"> eltérő felvételén és metabolizmusán alapulótáptalaj-teszt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csíra tömlő teszt:</w:t>
      </w:r>
      <w:r w:rsidDel="00000000" w:rsidR="00000000" w:rsidRPr="00000000">
        <w:rPr>
          <w:rtl w:val="0"/>
        </w:rPr>
        <w:t xml:space="preserve"> a tenyészet szérumban tömlőszerű képleteket nyújt ki (C. albicans)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klamidospora-képzés</w:t>
      </w:r>
      <w:r w:rsidDel="00000000" w:rsidR="00000000" w:rsidRPr="00000000">
        <w:rPr>
          <w:rtl w:val="0"/>
        </w:rPr>
        <w:t xml:space="preserve">: szemi-anaerob körülmények között (C. albicans)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Haemokultúra, sejtfal mannan antigén kimutatás szérumból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a. esetén: cutan candidosis, hüvelyi fertőzés esetén</w:t>
      </w:r>
      <w:r w:rsidDel="00000000" w:rsidR="00000000" w:rsidRPr="00000000">
        <w:rPr>
          <w:b w:val="1"/>
          <w:rtl w:val="0"/>
        </w:rPr>
        <w:t xml:space="preserve"> lokális azol, orális triazol</w:t>
      </w:r>
      <w:r w:rsidDel="00000000" w:rsidR="00000000" w:rsidRPr="00000000">
        <w:rPr>
          <w:rtl w:val="0"/>
        </w:rPr>
        <w:t xml:space="preserve">; komplikált fertőzés esetén </w:t>
      </w:r>
      <w:r w:rsidDel="00000000" w:rsidR="00000000" w:rsidRPr="00000000">
        <w:rPr>
          <w:b w:val="1"/>
          <w:rtl w:val="0"/>
        </w:rPr>
        <w:t xml:space="preserve">fluconazol, itraconazol, lokális nystatin</w:t>
      </w:r>
      <w:r w:rsidDel="00000000" w:rsidR="00000000" w:rsidRPr="00000000">
        <w:rPr>
          <w:rtl w:val="0"/>
        </w:rPr>
        <w:t xml:space="preserve">. Candidosis oris esetén: </w:t>
      </w:r>
      <w:r w:rsidDel="00000000" w:rsidR="00000000" w:rsidRPr="00000000">
        <w:rPr>
          <w:b w:val="1"/>
          <w:rtl w:val="0"/>
        </w:rPr>
        <w:t xml:space="preserve">lokális nystatin, orális fluconazol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b. esetén: </w:t>
      </w:r>
      <w:r w:rsidDel="00000000" w:rsidR="00000000" w:rsidRPr="00000000">
        <w:rPr>
          <w:b w:val="1"/>
          <w:rtl w:val="0"/>
        </w:rPr>
        <w:t xml:space="preserve">iv. amphotericin B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orális fluconazol</w:t>
      </w:r>
      <w:r w:rsidDel="00000000" w:rsidR="00000000" w:rsidRPr="00000000">
        <w:rPr>
          <w:rtl w:val="0"/>
        </w:rPr>
        <w:t xml:space="preserve"> - rezisztencia (C. krusei, C. glabrata) esetén </w:t>
      </w:r>
      <w:r w:rsidDel="00000000" w:rsidR="00000000" w:rsidRPr="00000000">
        <w:rPr>
          <w:i w:val="1"/>
          <w:rtl w:val="0"/>
        </w:rPr>
        <w:t xml:space="preserve">caspofungin</w:t>
      </w:r>
      <w:r w:rsidDel="00000000" w:rsidR="00000000" w:rsidRPr="00000000">
        <w:rPr>
          <w:rtl w:val="0"/>
        </w:rPr>
        <w:t xml:space="preserve">; voriconazol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Profilaxis - transzplantáltaknak: orális fluconazol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