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19. Giardia lamblia, Balantidium coli, Cryptosporidium fajok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Giardia lamblia: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 és biológiai tulajdonságok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Zoomastigophora-Flagellata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körte alakú </w:t>
      </w:r>
      <w:r w:rsidDel="00000000" w:rsidR="00000000" w:rsidRPr="00000000">
        <w:rPr>
          <w:i w:val="1"/>
          <w:rtl w:val="0"/>
        </w:rPr>
        <w:t xml:space="preserve">trophozoit, 10-18 μm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axostyllel </w:t>
      </w:r>
      <w:r w:rsidDel="00000000" w:rsidR="00000000" w:rsidRPr="00000000">
        <w:rPr>
          <w:rtl w:val="0"/>
        </w:rPr>
        <w:t xml:space="preserve">(tengelyfonallal) rendelkezik, két oldalán két mag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négy pár ostorral </w:t>
      </w:r>
      <w:r w:rsidDel="00000000" w:rsidR="00000000" w:rsidRPr="00000000">
        <w:rPr>
          <w:rtl w:val="0"/>
        </w:rPr>
        <w:t xml:space="preserve">mozog: a flagellumok a </w:t>
      </w:r>
      <w:r w:rsidDel="00000000" w:rsidR="00000000" w:rsidRPr="00000000">
        <w:rPr>
          <w:i w:val="1"/>
          <w:rtl w:val="0"/>
        </w:rPr>
        <w:t xml:space="preserve">kinetoplasttól</w:t>
      </w:r>
      <w:r w:rsidDel="00000000" w:rsidR="00000000" w:rsidRPr="00000000">
        <w:rPr>
          <w:rtl w:val="0"/>
        </w:rPr>
        <w:t xml:space="preserve"> indulnak, ami a </w:t>
      </w:r>
      <w:r w:rsidDel="00000000" w:rsidR="00000000" w:rsidRPr="00000000">
        <w:rPr>
          <w:i w:val="1"/>
          <w:rtl w:val="0"/>
        </w:rPr>
        <w:t xml:space="preserve">parabasalis testből</w:t>
      </w:r>
      <w:r w:rsidDel="00000000" w:rsidR="00000000" w:rsidRPr="00000000">
        <w:rPr>
          <w:rtl w:val="0"/>
        </w:rPr>
        <w:t xml:space="preserve">, és a mozgatócentrumból (</w:t>
      </w:r>
      <w:r w:rsidDel="00000000" w:rsidR="00000000" w:rsidRPr="00000000">
        <w:rPr>
          <w:i w:val="1"/>
          <w:rtl w:val="0"/>
        </w:rPr>
        <w:t xml:space="preserve">blepharoplast</w:t>
      </w:r>
      <w:r w:rsidDel="00000000" w:rsidR="00000000" w:rsidRPr="00000000">
        <w:rPr>
          <w:rtl w:val="0"/>
        </w:rPr>
        <w:t xml:space="preserve">) áll; unduláló hártya veszi körbe őket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mellső felszínén szívókoronggal rendelkezik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cystája 10 μm</w:t>
      </w:r>
      <w:r w:rsidDel="00000000" w:rsidR="00000000" w:rsidRPr="00000000">
        <w:rPr>
          <w:rtl w:val="0"/>
        </w:rPr>
        <w:t xml:space="preserve"> nagyságú, négy magja és hosszanti irányban végighúzódó axostyl-maradványa, ill. sarló alakú parabasalis teste van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hosszanti hasadással szaporodik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Cystával</w:t>
      </w:r>
      <w:r w:rsidDel="00000000" w:rsidR="00000000" w:rsidRPr="00000000">
        <w:rPr>
          <w:b w:val="1"/>
          <w:rtl w:val="0"/>
        </w:rPr>
        <w:t xml:space="preserve"> szennyezett étellel, ivóvízzel </w:t>
      </w:r>
      <w:r w:rsidDel="00000000" w:rsidR="00000000" w:rsidRPr="00000000">
        <w:rPr>
          <w:rtl w:val="0"/>
        </w:rPr>
        <w:t xml:space="preserve">(klór nem pusztítja el), oralis-analis közösüléssel terjed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Gyomorsav hatására a duodenumban excystatio, hámsejtekre tapadva </w:t>
      </w:r>
      <w:r w:rsidDel="00000000" w:rsidR="00000000" w:rsidRPr="00000000">
        <w:rPr>
          <w:i w:val="1"/>
          <w:rtl w:val="0"/>
        </w:rPr>
        <w:t xml:space="preserve">felszívódási zavar, kevéssé invazív, korlátozott gyulladást okoz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Klinikai kép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Tünetmentes - enyhe tünetek: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bűzös, zöldes zsírszéklet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fáradtság, étvágytalanság, hányinger, görcsök, fogyás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4. Diagnosztika és terápia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Székletminta mikroszkópia</w:t>
      </w:r>
      <w:r w:rsidDel="00000000" w:rsidR="00000000" w:rsidRPr="00000000">
        <w:rPr>
          <w:rtl w:val="0"/>
        </w:rPr>
        <w:t xml:space="preserve">, háromszori ismétlés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Duodenalis folyadék-minta</w:t>
      </w:r>
      <w:r w:rsidDel="00000000" w:rsidR="00000000" w:rsidRPr="00000000">
        <w:rPr>
          <w:rtl w:val="0"/>
        </w:rPr>
        <w:t xml:space="preserve">, duodenum biopszia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metronidazol, tinidazol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Balantidium coli: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 és biológiai tulajdonságok: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40-100 μm</w:t>
      </w:r>
      <w:r w:rsidDel="00000000" w:rsidR="00000000" w:rsidRPr="00000000">
        <w:rPr>
          <w:rtl w:val="0"/>
        </w:rPr>
        <w:t xml:space="preserve"> (legnagyobb) protozoon, ciliata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trophozoit felszíne csillókkal borított, tölcsérszerű szájnyílása </w:t>
      </w:r>
      <w:r w:rsidDel="00000000" w:rsidR="00000000" w:rsidRPr="00000000">
        <w:rPr>
          <w:b w:val="1"/>
          <w:rtl w:val="0"/>
        </w:rPr>
        <w:t xml:space="preserve">(cytostoma)</w:t>
      </w:r>
      <w:r w:rsidDel="00000000" w:rsidR="00000000" w:rsidRPr="00000000">
        <w:rPr>
          <w:rtl w:val="0"/>
        </w:rPr>
        <w:t xml:space="preserve"> felé hajtja a táplálékot; emésztetlen anyagok a</w:t>
      </w:r>
      <w:r w:rsidDel="00000000" w:rsidR="00000000" w:rsidRPr="00000000">
        <w:rPr>
          <w:b w:val="1"/>
          <w:rtl w:val="0"/>
        </w:rPr>
        <w:t xml:space="preserve"> cytopygén</w:t>
      </w:r>
      <w:r w:rsidDel="00000000" w:rsidR="00000000" w:rsidRPr="00000000">
        <w:rPr>
          <w:rtl w:val="0"/>
        </w:rPr>
        <w:t xml:space="preserve"> keresztül (analis pórus) távozik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cystái 50-60 μm nagyságúak, két magjuk van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Patogenezis, klinikai kép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Távol-Keleten, Indokínában, Fülöp-szigeteken fertőz leginkább, </w:t>
      </w:r>
      <w:r w:rsidDel="00000000" w:rsidR="00000000" w:rsidRPr="00000000">
        <w:rPr>
          <w:b w:val="1"/>
          <w:rtl w:val="0"/>
        </w:rPr>
        <w:t xml:space="preserve">rezervoárja a sertés</w:t>
      </w:r>
      <w:r w:rsidDel="00000000" w:rsidR="00000000" w:rsidRPr="00000000">
        <w:rPr>
          <w:rtl w:val="0"/>
        </w:rPr>
        <w:t xml:space="preserve"> - faecesszel szennyezett kézről, </w:t>
      </w:r>
      <w:r w:rsidDel="00000000" w:rsidR="00000000" w:rsidRPr="00000000">
        <w:rPr>
          <w:b w:val="1"/>
          <w:rtl w:val="0"/>
        </w:rPr>
        <w:t xml:space="preserve">fecoorálisan</w:t>
      </w:r>
      <w:r w:rsidDel="00000000" w:rsidR="00000000" w:rsidRPr="00000000">
        <w:rPr>
          <w:rtl w:val="0"/>
        </w:rPr>
        <w:t xml:space="preserve"> terjed. A vastagbél, coecum, terminális vékonybél falába hatol - histolyticus enzimjei </w:t>
      </w:r>
      <w:r w:rsidDel="00000000" w:rsidR="00000000" w:rsidRPr="00000000">
        <w:rPr>
          <w:b w:val="1"/>
          <w:rtl w:val="0"/>
        </w:rPr>
        <w:t xml:space="preserve">fekélyt okoznak</w:t>
      </w:r>
      <w:r w:rsidDel="00000000" w:rsidR="00000000" w:rsidRPr="00000000">
        <w:rPr>
          <w:rtl w:val="0"/>
        </w:rPr>
        <w:t xml:space="preserve">. Extraintestinalis aktivitása nincs.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Tünetek: </w:t>
      </w:r>
      <w:r w:rsidDel="00000000" w:rsidR="00000000" w:rsidRPr="00000000">
        <w:rPr>
          <w:i w:val="1"/>
          <w:rtl w:val="0"/>
        </w:rPr>
        <w:t xml:space="preserve">krónikus-akut hasmenés, tenesmus, híg, véres, gennyes székletürítés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direkt mikroszkópia - metronidazol, tetracyclinek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Cryptosporidium fajok: C. hominis, C. parvum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 és biológiai tulajdonságok: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mozgásszervvel nem rendelkező </w:t>
      </w:r>
      <w:r w:rsidDel="00000000" w:rsidR="00000000" w:rsidRPr="00000000">
        <w:rPr>
          <w:b w:val="1"/>
          <w:rtl w:val="0"/>
        </w:rPr>
        <w:t xml:space="preserve">sporozoa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schizogoniára és gametogoniára ugyanabban a gazdában képes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4-5 μm</w:t>
      </w:r>
      <w:r w:rsidDel="00000000" w:rsidR="00000000" w:rsidRPr="00000000">
        <w:rPr>
          <w:rtl w:val="0"/>
        </w:rPr>
        <w:t xml:space="preserve"> átmérőjű cystái </w:t>
      </w:r>
      <w:r w:rsidDel="00000000" w:rsidR="00000000" w:rsidRPr="00000000">
        <w:rPr>
          <w:b w:val="1"/>
          <w:rtl w:val="0"/>
        </w:rPr>
        <w:t xml:space="preserve">saválló festést mutathatnak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Fertőzött ember székletéből oocysták </w:t>
      </w:r>
      <w:r w:rsidDel="00000000" w:rsidR="00000000" w:rsidRPr="00000000">
        <w:rPr>
          <w:b w:val="1"/>
          <w:rtl w:val="0"/>
        </w:rPr>
        <w:t xml:space="preserve">vízzel, élelmiszerekkel, inhalációval bejutnak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excystatioval</w:t>
      </w:r>
      <w:r w:rsidDel="00000000" w:rsidR="00000000" w:rsidRPr="00000000">
        <w:rPr>
          <w:rtl w:val="0"/>
        </w:rPr>
        <w:t xml:space="preserve"> kiszabadulnak a sporozoiták, bélhámsejtekbe hatolva trophozoitként szaporodnak (</w:t>
      </w:r>
      <w:r w:rsidDel="00000000" w:rsidR="00000000" w:rsidRPr="00000000">
        <w:rPr>
          <w:b w:val="1"/>
          <w:rtl w:val="0"/>
        </w:rPr>
        <w:t xml:space="preserve">schizogonia</w:t>
      </w:r>
      <w:r w:rsidDel="00000000" w:rsidR="00000000" w:rsidRPr="00000000">
        <w:rPr>
          <w:rtl w:val="0"/>
        </w:rPr>
        <w:t xml:space="preserve">) - schizontákból merozoiták keletkeznek, ezek visszaalakulnak trophozoittá, illetve macro- és microgameták képződnek - ezekkel szexuális szaporodás zajlik le.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Klinikai kép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Lehet tünetmentes - okozhat változó erősségű </w:t>
      </w:r>
      <w:r w:rsidDel="00000000" w:rsidR="00000000" w:rsidRPr="00000000">
        <w:rPr>
          <w:i w:val="1"/>
          <w:rtl w:val="0"/>
        </w:rPr>
        <w:t xml:space="preserve">hasmenést</w:t>
      </w:r>
      <w:r w:rsidDel="00000000" w:rsidR="00000000" w:rsidRPr="00000000">
        <w:rPr>
          <w:rtl w:val="0"/>
        </w:rPr>
        <w:t xml:space="preserve">, elsősorban immunszuppresszáltakban okoz krónikus, nyálkahártya-atrófiával járó hasmenést.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4. Diagnosztika és terápia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Székletminta vizsgálata</w:t>
      </w:r>
      <w:r w:rsidDel="00000000" w:rsidR="00000000" w:rsidRPr="00000000">
        <w:rPr>
          <w:i w:val="1"/>
          <w:rtl w:val="0"/>
        </w:rPr>
        <w:t xml:space="preserve"> immunfluoreszcenciával, saválló festékkel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Széklet antigén kimutatás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i w:val="1"/>
          <w:rtl w:val="0"/>
        </w:rPr>
        <w:t xml:space="preserve">szupportív, spiramycin, azithromycin, paromomycin</w:t>
      </w:r>
      <w:r w:rsidDel="00000000" w:rsidR="00000000" w:rsidRPr="00000000">
        <w:rPr>
          <w:rtl w:val="0"/>
        </w:rPr>
        <w:t xml:space="preserve"> AIDS mellett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Isospora belli: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sporozoa, mozgásszerve nincs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szexuális és aszexuális szaporodás ugyanabban a gazdában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fertőzés: </w:t>
      </w:r>
      <w:r w:rsidDel="00000000" w:rsidR="00000000" w:rsidRPr="00000000">
        <w:rPr>
          <w:b w:val="1"/>
          <w:rtl w:val="0"/>
        </w:rPr>
        <w:t xml:space="preserve">sporocystákat</w:t>
      </w:r>
      <w:r w:rsidDel="00000000" w:rsidR="00000000" w:rsidRPr="00000000">
        <w:rPr>
          <w:rtl w:val="0"/>
        </w:rPr>
        <w:t xml:space="preserve"> tartalmazó oocystával (széklettel kontaminált étel, víz) - kiszabaduló </w:t>
      </w:r>
      <w:r w:rsidDel="00000000" w:rsidR="00000000" w:rsidRPr="00000000">
        <w:rPr>
          <w:b w:val="1"/>
          <w:rtl w:val="0"/>
        </w:rPr>
        <w:t xml:space="preserve">sporozoitok</w:t>
      </w:r>
      <w:r w:rsidDel="00000000" w:rsidR="00000000" w:rsidRPr="00000000">
        <w:rPr>
          <w:rtl w:val="0"/>
        </w:rPr>
        <w:t xml:space="preserve"> behatolnak a hámsejtekbe - IC pathogén!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sejtekben </w:t>
      </w:r>
      <w:r w:rsidDel="00000000" w:rsidR="00000000" w:rsidRPr="00000000">
        <w:rPr>
          <w:b w:val="1"/>
          <w:rtl w:val="0"/>
        </w:rPr>
        <w:t xml:space="preserve">schizogonia, majd gametogonia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sporoblastos cysta</w:t>
      </w:r>
      <w:r w:rsidDel="00000000" w:rsidR="00000000" w:rsidRPr="00000000">
        <w:rPr>
          <w:rtl w:val="0"/>
        </w:rPr>
        <w:t xml:space="preserve"> alakul ki, ami a széklettel ürül, de még érnie kell - egyszeri osztódás, sporocystává alakulás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enyhe hasmenés - bűzös, erős hasmenés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koncentrált székletminta, biopsziás minta oocysta-vizsgálata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i w:val="1"/>
          <w:rtl w:val="0"/>
        </w:rPr>
        <w:t xml:space="preserve">trimethoprim-sulfametoxazol</w:t>
      </w:r>
      <w:r w:rsidDel="00000000" w:rsidR="00000000" w:rsidRPr="00000000">
        <w:rPr>
          <w:rtl w:val="0"/>
        </w:rPr>
        <w:t xml:space="preserve"> (sumetrolim)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Cyclospora cayetanensis: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IC protozoon, </w:t>
      </w:r>
      <w:r w:rsidDel="00000000" w:rsidR="00000000" w:rsidRPr="00000000">
        <w:rPr>
          <w:b w:val="1"/>
          <w:rtl w:val="0"/>
        </w:rPr>
        <w:t xml:space="preserve">sporozoa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fertőzött víz, gyümölcsök oocystái fertőznek - jejunum hámsejtjeit fertőzi, gyulladást, atrophiát, cripta-hyperplasiát okoz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oocysta éretlenül ürül, székletben érik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enyhébb-elhúzódóbb hasmenést okoz, immunszuppresszáltakban súlyos, rekurrens fertőzés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Dg.: oocysta-kimutatás, festhető savállóan, de kevésbé definitív a festődés, mint a Cryptosporidiumok esetén, </w:t>
      </w:r>
      <w:r w:rsidDel="00000000" w:rsidR="00000000" w:rsidRPr="00000000">
        <w:rPr>
          <w:i w:val="1"/>
          <w:rtl w:val="0"/>
        </w:rPr>
        <w:t xml:space="preserve">UV-fényben fluoreszkáló cysták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i w:val="1"/>
          <w:rtl w:val="0"/>
        </w:rPr>
        <w:t xml:space="preserve">trimethoprim-sulfametoxazol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