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9.- II/1 Gyakorló teszt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1. Mi a relatív többlethalálozási hányados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többlethalálozás osztva a tényleges halálozással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2. Mi jellemző a leíró epidemiológiára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betegségek és kockázati tényezők gyakoriságával foglalkozik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3. Hány év volt Magyarországon a születéskor várható élettartam nőknél 2010-ben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78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4. Mi az elkerülhető halálozás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bizonyos betegségek miatt bekövetkező halálozás, amely a gyógyító-megelőző ellátás időben történő igénybe vételével megelőzhető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5. Mit jelent az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incidencia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 fogalma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adott populációban adott időtartam alatt előforduló új esetek gyakorisága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6. Mi jellemző a relatív kockázatra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az exponált és a nem exponált csoportban megfigyelt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incidencia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arányszámok hányadosa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7. Melyik az a betegség, melynek mutatói nemzetközi összehasonlításban nem kedvezőtlenek Magyarországon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Asthma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8. Mennyi volt Magyarországon a csecsemőhalálozás értéke 1000 újszülöttre 2010-ben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5,1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9. Mennyivel magasabb a dohányzás gyakorisága Magyarországon a férfiak, mint a nők körében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10%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10. Hogyan változott a tbc morbiditása Magyarországon 1970 és 2010 között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csökkent, az utolsó években nőtt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9- II/2 Gyakorló teszt</w:t>
      </w:r>
    </w:p>
    <w:p w:rsidR="009D47C4" w:rsidRPr="009D47C4" w:rsidRDefault="009D47C4" w:rsidP="009D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primer prevenció része, kivéve a fokozott betegségtudat elkerülése érdekében végzett tevékenység </w:t>
      </w:r>
    </w:p>
    <w:p w:rsidR="009D47C4" w:rsidRPr="009D47C4" w:rsidRDefault="009D47C4" w:rsidP="009D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Primer prevenciós tevékenység, kivéve HPV szűrés</w:t>
      </w:r>
    </w:p>
    <w:p w:rsidR="009D47C4" w:rsidRPr="009D47C4" w:rsidRDefault="009D47C4" w:rsidP="009D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A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vesebetegés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 szűrése a háziorvosi praxisban az alábbi módszerekkel, kivéve: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 izotópos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renographia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9D47C4" w:rsidRPr="009D47C4" w:rsidRDefault="009D47C4" w:rsidP="009D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háziorvos közreműködik a népegészségügyi szűrővizsgálatokban, jelenleg az alábbiakban (2 helyes válasz)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-        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méhnyakrák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szűrése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kolposzkópia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és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cytologia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segítségével 25-60 éves kor között, 3 évente, 45-65 év között emlőrák-szűrés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mammographia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segítségével 2 évente </w:t>
      </w:r>
    </w:p>
    <w:p w:rsidR="009D47C4" w:rsidRPr="009D47C4" w:rsidRDefault="009D47C4" w:rsidP="009D4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Kardioovascularis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kockázati tényező, kivéve a testsúly-csökkenés</w:t>
      </w:r>
    </w:p>
    <w:p w:rsidR="009D47C4" w:rsidRPr="009D47C4" w:rsidRDefault="009D47C4" w:rsidP="009D4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OGTT javasolt az alábbi esetekben, kivéve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35 éve feletti kor</w:t>
      </w:r>
    </w:p>
    <w:p w:rsidR="009D47C4" w:rsidRPr="009D47C4" w:rsidRDefault="009D47C4" w:rsidP="009D4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Speciális prevenciós tevékenység során, az alapszintű egészségnevelés elemei 21-40 éves kor között, kivéve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csontritkulás megelőzésének fontossága, lehetőségei</w:t>
      </w:r>
    </w:p>
    <w:p w:rsidR="009D47C4" w:rsidRPr="009D47C4" w:rsidRDefault="009D47C4" w:rsidP="009D4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Primer prevenciós tevékenység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a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terhesgondozásban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való részvétel</w:t>
      </w:r>
    </w:p>
    <w:p w:rsidR="009D47C4" w:rsidRPr="009D47C4" w:rsidRDefault="009D47C4" w:rsidP="009D4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A gondozási tevékenység elemei kivéve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gondozási csoportok összevonása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9.-II/3 Gyakorló teszt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XVIII. Században Sárospatakon már tanítottak az iskolai egészségnevelésről IGAZ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Várandós anyák gondozásával nem a védőnő, hanem a szülésznő foglalkozik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Családgondozást a védőnő nem végez csak az orvos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Területi védőnői feladatok végzéséhez nincs szükség felsőfokú végzettségre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védőnő Csecsemő-, gyermek-, ifjúsági tanácsadást legalább havi 1 alkalommal, minimum 2 órában kell tartania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védőnő nem vesz részt az egészségoktatásban az iskolai képzés során, csak a pedagógus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védőnő a várandós nő egészségi állapotát ellenőrző alapvető vizsgálatai: a testsúlymérés, testmagasság mérés alsóvégtagok megtekintése, emlők megtekintése, estleges tapintásos vizsgálata, vizeletvizsgálat, vércukorvizsgálat IGAZ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Az iskolákban a védőnőnek önálló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feladtai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nincsenek, csak az orvosnak HAMIS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védőnő 1, 3 és 6 hónapos korban köteles ellenőrizni</w:t>
      </w:r>
      <w:r w:rsidRPr="009D47C4">
        <w:rPr>
          <w:rFonts w:ascii="Tahoma" w:eastAsia="Times New Roman" w:hAnsi="Tahoma" w:cs="Tahoma"/>
          <w:b/>
          <w:bCs/>
          <w:i/>
          <w:iCs/>
          <w:color w:val="333333"/>
          <w:sz w:val="17"/>
          <w:lang w:eastAsia="hu-HU"/>
        </w:rPr>
        <w:t> a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pszichomotoros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és mentális fejlődést, érzékszervek működését IGAZ</w:t>
      </w:r>
    </w:p>
    <w:p w:rsidR="009D47C4" w:rsidRPr="009D47C4" w:rsidRDefault="009D47C4" w:rsidP="009D4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védőnő várandós anyák részére tartott tanácsadást legalább heti 1 alkalommal, minimum 2 órában kell végeznie IGAZ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9-II/4 Gyakorló teszt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Milyen közreműködői feladatai vannak a foglalkozás-egészségügyi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alapszolgálatnak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kockázatbecslés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lastRenderedPageBreak/>
        <w:t>Melyek tartoznak a foglalkozás-egészségügyi alapszolgálat önálló feladatai közé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az egyéni védőeszközökkel kapcsolatos tanácsadás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Mit értünk megterhelésen a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szervezetet ért hatások és ezek kapcsán a szervezetben lezajló belső változások összegét jelentik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Melyek taroznak a biológiai kóroki tényezők közé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gombák 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 az igénybevétel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1. az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összmegterhelés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és a szervezet válaszának hatásai közötti interakció 2. a megterhelések hatására bekövetkező (egyénenként változó mértékű) funkcióváltozások összege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 a különbség a foglalkozás-egészségügy és az üzemorvoslás között 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foglalkozás-egészségügy zömében megelőzéssel és kisebb hányadában gyógyítással jellemezhető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Milyen törvény szabályozza a foglalkozás-egészségügyet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1993. évi 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XCIII-as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törvény a munkavédelemről (</w:t>
      </w:r>
      <w:proofErr w:type="spell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Mtv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)</w:t>
      </w:r>
    </w:p>
    <w:p w:rsidR="009D47C4" w:rsidRPr="009D47C4" w:rsidRDefault="009D47C4" w:rsidP="009D4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Milyen feladatai vannak a foglalkozás-egészségügyi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szakellátóhelyeknek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 -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munkanélküliek beiskolázás előtti és a munkaközvetítés előkészítése keretében történő szakmai alkalmasság vizsgálata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10- III./2 Gyakorló teszt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1.     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Hogyan változik a beavatkozás és a betegmotiváció lehetősége a kialakult betegség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előrehaladtával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 beavatkozás lehetősége egyre csökken, míg a beteg egyre inkább hajlandó részt venni a különböző szintű szűréseken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2.     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 tartja vissza a pácienseket a szűréseken való részvételtől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Mindegyik 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3.     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Mik a csoportos betegtájékoztatás előnyei a páciens szempontjából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Azonos tulajdonsággal rendelkező emberek (kor, nem, foglalkozás, betegség,) nyitottabbak az azonos problémára, több szempontból, nagyobb mélységben lehet egy témát megbeszélni 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4.     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Pozitív eredménnyel zárult primer szűrés esetén alkalmazhatunk-e primer prevenciót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Nem, mert a primer prevenció célja a betegség kialakulásának megakadályozása, tehát elkéstünk vele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Milyen kommunikációs stílus a legcélravezetőbb, ha páciensünkkel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hosszútávú</w:t>
      </w:r>
      <w:proofErr w:type="spellEnd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, felelősség-megosztásra épülő együttműködést szeretnénk kialakítani -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Tárgyilagos, figyelembe veszi a páciens szociokulturális hátterét, partneri viszonyon alapul</w:t>
      </w:r>
    </w:p>
    <w:p w:rsidR="009D47C4" w:rsidRPr="009D47C4" w:rsidRDefault="009D47C4" w:rsidP="009D4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Kik tudnak segítséget nyújtani a szűrő-megelőző tevékenységben -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Mindenki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10-III./3 Gyakorló teszt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1.     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Az egészségnyereség részei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egészséges életévek, az életminőség, elkerülhető korai halálozás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2.     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Közegészségügyi következményei a hátrányos helyzetűek kiesésének a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szűrés-megelőzésből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Nagyobb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fertőzésveszély, élősködők terjedése, az akut ellátásra fordított kiadások növekedése  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3.     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Hátrányos helyzetű páciens az a természetes személy, aki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az állapotának megfelelő egészségügyi szolgáltatásokat valamilyen okból nem vagy korlátozott mértékben tudja igénybe venni 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4.     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A hátrányos helyzet kialakulásának okai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Mindegyik 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5.     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A hátrányos helyzet következménye az egészségügyi ellátásban, ezen belül a szűrés-megelőzésben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Romlik az elérhetőség és az igénybevehetőség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9D47C4" w:rsidRPr="009D47C4" w:rsidRDefault="009D47C4" w:rsidP="009D47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6.     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Mivel támogathatjuk a hátrányos helyzetű népcsoportok bevonását a </w:t>
      </w:r>
      <w:proofErr w:type="spellStart"/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szűrés-megelőzésbe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Információátadás</w:t>
      </w:r>
      <w:proofErr w:type="spell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, egészségkoalíciók működtetése, lakóhelyi társadalmi összefogás a motiváció, az elérhetőség, az igénybevehetőség biztosítására</w:t>
      </w:r>
      <w:r w:rsidRPr="009D47C4">
        <w:rPr>
          <w:rFonts w:ascii="Tahoma" w:eastAsia="Times New Roman" w:hAnsi="Tahoma" w:cs="Tahoma"/>
          <w:color w:val="333333"/>
          <w:sz w:val="17"/>
          <w:lang w:eastAsia="hu-HU"/>
        </w:rPr>
        <w:t> 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Téma 11- XII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:fejezet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Gyakorló teszt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1. Mit nevezünk munkahelyi egészségfejlesztésnek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„ 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munkahelyi egészségfejlesztés a munkaadók, a munkavállalók, és a társadalom valamennyi olyan közös tevékenységét jelenti, amely a munkahelyi egészség és jól-lét javítására irányul. A cél eléréséhez három eszközrendszer együttes alkalmazása szükséges –        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munkaszervezet javítása –        Az aktív dolgozói részvétel biztosítása és támogatása –        Az egyéni kompetencia erősítése .”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2. Milyen mértékben határozza meg az egészségi állapotot az életmód-tényező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55-75%-ban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lastRenderedPageBreak/>
        <w:t xml:space="preserve">3. 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Mi a prevenció 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A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prevenció azon törekvések összességét jelenti, amelyek az egészség fejlesztését, megőrzését, illetve egészségkárosodás esetén az egészség mielőbbi visszaállítását, valamint a károsodás további súlyosodásnak kivédését szolgálják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4. Melyek a fő egészségdeterminánsok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Válasszon ki egyet vagy többet: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fizikai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környezet  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társadalmi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környezet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egyéni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sajátosságok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5. Melyik a leghatékonyabb prevencióforma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primer (elsődleges</w:t>
      </w: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) 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6. Sorolja fel a munkahelyi egészségfejlesztés fontos lépéseit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minősítési eljárás,  vállalati politika, személyzeti munka és munkaszervezés, tervezés, szociális felelősség, megvalósítás, kiértékelés 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>7. Mi a Környezet és Egészség Európai Charta c. dokumentum lényege -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Minden egyénnek joga van olyan környezethez, amely elősegíti a számára elérhető legjobb egészségi állapotot és jólétet.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8. Mit tartalmaz Magyarország Alkotmányának XVII. Cikk. (3) bekezdése -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Minden munkavállalónak joga van az egészségét, biztonságát és méltóságát tiszteletben tartó munkafeltételekhez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9. Mit tartalmaz az EU 2004. október 8-án megfogalmazott keretegyezménye -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A tagállamaiban a vállalatok és a szervezeti egységek küldetés nyilatkozatának része </w:t>
      </w:r>
      <w:proofErr w:type="gramStart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kell</w:t>
      </w:r>
      <w:proofErr w:type="gramEnd"/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 xml:space="preserve"> legyen, a dolgozók testi és lelki egészségéért vállalt felelősség.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color w:val="333333"/>
          <w:sz w:val="17"/>
          <w:szCs w:val="17"/>
          <w:lang w:eastAsia="hu-HU"/>
        </w:rPr>
        <w:t xml:space="preserve">10. Milyen feltételeknek kell teljesülnie ahhoz, hogy a munkahelyi egészségfejlesztési program sikeres legyen - </w:t>
      </w: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vállalaton belüli és vállalatok közötti együttműködés, a kiinduláskor mért helyzet elemzése, fontossági sorrend, egészségközpontú kommunikáció, nehézségek felmérése és leküzdése, folyamatos megfigyelés és elemző munka</w:t>
      </w:r>
    </w:p>
    <w:p w:rsidR="009D47C4" w:rsidRPr="009D47C4" w:rsidRDefault="009D47C4" w:rsidP="009D47C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hu-HU"/>
        </w:rPr>
      </w:pPr>
      <w:r w:rsidRPr="009D47C4">
        <w:rPr>
          <w:rFonts w:ascii="Tahoma" w:eastAsia="Times New Roman" w:hAnsi="Tahoma" w:cs="Tahoma"/>
          <w:b/>
          <w:bCs/>
          <w:color w:val="333333"/>
          <w:sz w:val="17"/>
          <w:lang w:eastAsia="hu-HU"/>
        </w:rPr>
        <w:t> </w:t>
      </w:r>
    </w:p>
    <w:p w:rsidR="007464B5" w:rsidRDefault="007464B5"/>
    <w:sectPr w:rsidR="007464B5" w:rsidSect="0074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A2"/>
    <w:multiLevelType w:val="multilevel"/>
    <w:tmpl w:val="011C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A654C"/>
    <w:multiLevelType w:val="multilevel"/>
    <w:tmpl w:val="B87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E747B"/>
    <w:multiLevelType w:val="multilevel"/>
    <w:tmpl w:val="AFBE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35937"/>
    <w:multiLevelType w:val="multilevel"/>
    <w:tmpl w:val="C2CC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33C54"/>
    <w:multiLevelType w:val="multilevel"/>
    <w:tmpl w:val="3A72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507E8"/>
    <w:multiLevelType w:val="multilevel"/>
    <w:tmpl w:val="DC18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7C4"/>
    <w:rsid w:val="007464B5"/>
    <w:rsid w:val="009D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4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D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47C4"/>
    <w:rPr>
      <w:b/>
      <w:bCs/>
    </w:rPr>
  </w:style>
  <w:style w:type="character" w:customStyle="1" w:styleId="apple-converted-space">
    <w:name w:val="apple-converted-space"/>
    <w:basedOn w:val="Bekezdsalapbettpusa"/>
    <w:rsid w:val="009D47C4"/>
  </w:style>
  <w:style w:type="character" w:styleId="Kiemels">
    <w:name w:val="Emphasis"/>
    <w:basedOn w:val="Bekezdsalapbettpusa"/>
    <w:uiPriority w:val="20"/>
    <w:qFormat/>
    <w:rsid w:val="009D47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7380</Characters>
  <Application>Microsoft Office Word</Application>
  <DocSecurity>0</DocSecurity>
  <Lines>61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1</cp:revision>
  <dcterms:created xsi:type="dcterms:W3CDTF">2012-11-10T22:23:00Z</dcterms:created>
  <dcterms:modified xsi:type="dcterms:W3CDTF">2012-11-10T22:24:00Z</dcterms:modified>
</cp:coreProperties>
</file>